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68" w:line="533" w:lineRule="exact"/>
        <w:ind w:left="290"/>
        <w:rPr>
          <w:b/>
          <w:color w:val="000000"/>
          <w:sz w:val="44"/>
          <w:szCs w:val="22"/>
        </w:rPr>
      </w:pPr>
      <w:r>
        <w:rPr>
          <w:rFonts w:hint="eastAsia" w:ascii="WIOLEN+FZXBSJW--GB1-0" w:hAnsi="WIOLEN+FZXBSJW--GB1-0" w:cs="WIOLEN+FZXBSJW--GB1-0"/>
          <w:color w:val="000000"/>
          <w:spacing w:val="-4"/>
          <w:sz w:val="44"/>
          <w:szCs w:val="22"/>
        </w:rPr>
        <w:t xml:space="preserve">        </w:t>
      </w:r>
      <w:r>
        <w:rPr>
          <w:rFonts w:hint="eastAsia" w:ascii="WIOLEN+FZXBSJW--GB1-0" w:hAnsi="WIOLEN+FZXBSJW--GB1-0" w:cs="WIOLEN+FZXBSJW--GB1-0"/>
          <w:b/>
          <w:color w:val="000000"/>
          <w:spacing w:val="-4"/>
          <w:sz w:val="44"/>
          <w:szCs w:val="22"/>
        </w:rPr>
        <w:t xml:space="preserve">  </w:t>
      </w:r>
      <w:r>
        <w:rPr>
          <w:rFonts w:ascii="WIOLEN+FZXBSJW--GB1-0" w:hAnsi="WIOLEN+FZXBSJW--GB1-0" w:cs="WIOLEN+FZXBSJW--GB1-0"/>
          <w:b/>
          <w:color w:val="000000"/>
          <w:spacing w:val="-4"/>
          <w:sz w:val="44"/>
          <w:szCs w:val="22"/>
        </w:rPr>
        <w:t>“一次办好”立案清单</w:t>
      </w:r>
    </w:p>
    <w:p>
      <w:pPr>
        <w:spacing w:before="705" w:line="329" w:lineRule="exact"/>
        <w:ind w:left="629"/>
        <w:rPr>
          <w:rFonts w:ascii="仿宋" w:eastAsia="仿宋"/>
          <w:b/>
          <w:color w:val="000000"/>
          <w:sz w:val="32"/>
          <w:szCs w:val="32"/>
        </w:rPr>
      </w:pPr>
      <w:r>
        <w:rPr>
          <w:rFonts w:ascii="仿宋" w:eastAsia="仿宋" w:cs="黑体"/>
          <w:b/>
          <w:color w:val="000000"/>
          <w:spacing w:val="-4"/>
          <w:sz w:val="32"/>
          <w:szCs w:val="32"/>
        </w:rPr>
        <w:t>一、一审民事（行政）案件立案清单</w:t>
      </w:r>
    </w:p>
    <w:p>
      <w:pPr>
        <w:spacing w:before="264" w:line="329" w:lineRule="exact"/>
        <w:ind w:left="641"/>
        <w:rPr>
          <w:rFonts w:ascii="仿宋" w:eastAsia="仿宋" w:cs="VLGLFD+FangSong_GB2312"/>
          <w:color w:val="000000"/>
          <w:spacing w:val="-4"/>
          <w:sz w:val="32"/>
          <w:szCs w:val="32"/>
        </w:rPr>
      </w:pPr>
      <w:r>
        <w:rPr>
          <w:rFonts w:ascii="仿宋" w:eastAsia="仿宋" w:cs="VLGLFD+FangSong_GB2312"/>
          <w:color w:val="000000"/>
          <w:spacing w:val="-4"/>
          <w:sz w:val="32"/>
          <w:szCs w:val="32"/>
        </w:rPr>
        <w:t>1．起诉状。</w:t>
      </w:r>
    </w:p>
    <w:p>
      <w:pPr>
        <w:spacing w:before="264" w:line="329" w:lineRule="exact"/>
        <w:ind w:left="641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VLGLFD+FangSong_GB2312"/>
          <w:color w:val="000000"/>
          <w:spacing w:val="-4"/>
          <w:sz w:val="32"/>
          <w:szCs w:val="32"/>
        </w:rPr>
        <w:t>（被告人数+2</w:t>
      </w:r>
      <w:r>
        <w:rPr>
          <w:rFonts w:ascii="仿宋" w:eastAsia="仿宋"/>
          <w:color w:val="000000"/>
          <w:spacing w:val="2"/>
          <w:sz w:val="32"/>
          <w:szCs w:val="32"/>
        </w:rPr>
        <w:t xml:space="preserve"> </w:t>
      </w:r>
      <w:r>
        <w:rPr>
          <w:rFonts w:ascii="仿宋" w:eastAsia="仿宋" w:cs="VLGLFD+FangSong_GB2312"/>
          <w:color w:val="000000"/>
          <w:spacing w:val="-5"/>
          <w:sz w:val="32"/>
          <w:szCs w:val="32"/>
        </w:rPr>
        <w:t>份；格式详见民事起诉状，行政起诉状</w:t>
      </w:r>
      <w:r>
        <w:rPr>
          <w:rFonts w:ascii="仿宋" w:eastAsia="仿宋" w:cs="VLGLFD+FangSong_GB2312"/>
          <w:color w:val="000000"/>
          <w:spacing w:val="-2"/>
          <w:sz w:val="32"/>
          <w:szCs w:val="32"/>
        </w:rPr>
        <w:t>）</w:t>
      </w:r>
    </w:p>
    <w:p>
      <w:pPr>
        <w:spacing w:before="261" w:line="329" w:lineRule="exact"/>
        <w:ind w:left="641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VLGLFD+FangSong_GB2312"/>
          <w:color w:val="000000"/>
          <w:spacing w:val="-4"/>
          <w:sz w:val="32"/>
          <w:szCs w:val="32"/>
        </w:rPr>
        <w:t>2．身份证明。原告是自然人的，提供本人身份证复印件</w:t>
      </w:r>
      <w:r>
        <w:rPr>
          <w:rFonts w:ascii="仿宋" w:eastAsia="仿宋"/>
          <w:color w:val="000000"/>
          <w:sz w:val="32"/>
          <w:szCs w:val="32"/>
        </w:rPr>
        <w:t xml:space="preserve"> 1</w:t>
      </w:r>
    </w:p>
    <w:p>
      <w:pPr>
        <w:spacing w:before="264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VLGLFD+FangSong_GB2312"/>
          <w:color w:val="000000"/>
          <w:spacing w:val="-4"/>
          <w:sz w:val="32"/>
          <w:szCs w:val="32"/>
        </w:rPr>
        <w:t>份；原告是法人或者其</w:t>
      </w:r>
      <w:bookmarkStart w:id="0" w:name="_GoBack"/>
      <w:bookmarkEnd w:id="0"/>
      <w:r>
        <w:rPr>
          <w:rFonts w:ascii="仿宋" w:eastAsia="仿宋" w:cs="VLGLFD+FangSong_GB2312"/>
          <w:color w:val="000000"/>
          <w:spacing w:val="-4"/>
          <w:sz w:val="32"/>
          <w:szCs w:val="32"/>
        </w:rPr>
        <w:t>他组织的，提交营业执照或者组织机构代</w:t>
      </w:r>
    </w:p>
    <w:p>
      <w:pPr>
        <w:spacing w:before="264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VLGLFD+FangSong_GB2312"/>
          <w:color w:val="000000"/>
          <w:spacing w:val="-4"/>
          <w:sz w:val="32"/>
          <w:szCs w:val="32"/>
        </w:rPr>
        <w:t>码证复印件</w:t>
      </w:r>
      <w:r>
        <w:rPr>
          <w:rFonts w:ascii="仿宋" w:eastAsia="仿宋"/>
          <w:color w:val="000000"/>
          <w:sz w:val="32"/>
          <w:szCs w:val="32"/>
        </w:rPr>
        <w:t xml:space="preserve"> 1</w:t>
      </w:r>
      <w:r>
        <w:rPr>
          <w:rFonts w:ascii="仿宋" w:eastAsia="仿宋"/>
          <w:color w:val="000000"/>
          <w:spacing w:val="-5"/>
          <w:sz w:val="32"/>
          <w:szCs w:val="32"/>
        </w:rPr>
        <w:t xml:space="preserve"> </w:t>
      </w:r>
      <w:r>
        <w:rPr>
          <w:rFonts w:ascii="仿宋" w:eastAsia="仿宋" w:cs="VLGLFD+FangSong_GB2312"/>
          <w:color w:val="000000"/>
          <w:spacing w:val="-4"/>
          <w:sz w:val="32"/>
          <w:szCs w:val="32"/>
        </w:rPr>
        <w:t>份、法定代表人或者主要负责人身份证明书，法定</w:t>
      </w:r>
    </w:p>
    <w:p>
      <w:pPr>
        <w:spacing w:before="261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VLGLFD+FangSong_GB2312"/>
          <w:color w:val="000000"/>
          <w:spacing w:val="-4"/>
          <w:sz w:val="32"/>
          <w:szCs w:val="32"/>
        </w:rPr>
        <w:t>代表人身份证复印件</w:t>
      </w:r>
      <w:r>
        <w:rPr>
          <w:rFonts w:ascii="仿宋" w:eastAsia="仿宋"/>
          <w:color w:val="000000"/>
          <w:spacing w:val="-2"/>
          <w:sz w:val="32"/>
          <w:szCs w:val="32"/>
        </w:rPr>
        <w:t xml:space="preserve"> </w:t>
      </w:r>
      <w:r>
        <w:rPr>
          <w:rFonts w:ascii="仿宋" w:eastAsia="仿宋"/>
          <w:color w:val="000000"/>
          <w:sz w:val="32"/>
          <w:szCs w:val="32"/>
        </w:rPr>
        <w:t>1</w:t>
      </w:r>
      <w:r>
        <w:rPr>
          <w:rFonts w:ascii="仿宋" w:eastAsia="仿宋"/>
          <w:color w:val="000000"/>
          <w:spacing w:val="-2"/>
          <w:sz w:val="32"/>
          <w:szCs w:val="32"/>
        </w:rPr>
        <w:t xml:space="preserve"> </w:t>
      </w:r>
      <w:r>
        <w:rPr>
          <w:rFonts w:ascii="仿宋" w:eastAsia="仿宋" w:cs="VLGLFD+FangSong_GB2312"/>
          <w:color w:val="000000"/>
          <w:spacing w:val="-4"/>
          <w:sz w:val="32"/>
          <w:szCs w:val="32"/>
        </w:rPr>
        <w:t>份；法人或者其他组织不能提供组织机构</w:t>
      </w:r>
    </w:p>
    <w:p>
      <w:pPr>
        <w:spacing w:before="264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VLGLFD+FangSong_GB2312"/>
          <w:color w:val="000000"/>
          <w:spacing w:val="-4"/>
          <w:sz w:val="32"/>
          <w:szCs w:val="32"/>
        </w:rPr>
        <w:t>代码证的，应当提供组织机构被注销的情况说明。被告是法人或</w:t>
      </w:r>
    </w:p>
    <w:p>
      <w:pPr>
        <w:spacing w:before="264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VLGLFD+FangSong_GB2312"/>
          <w:color w:val="000000"/>
          <w:spacing w:val="-4"/>
          <w:sz w:val="32"/>
          <w:szCs w:val="32"/>
        </w:rPr>
        <w:t>者其他组织的，原告要提供该法人或者其他组织的营业执照信息</w:t>
      </w:r>
    </w:p>
    <w:p>
      <w:pPr>
        <w:spacing w:before="261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VLGLFD+FangSong_GB2312"/>
          <w:color w:val="000000"/>
          <w:spacing w:val="-4"/>
          <w:sz w:val="32"/>
          <w:szCs w:val="32"/>
        </w:rPr>
        <w:t>（注：工商登记网站打印即可）。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hint="eastAsia" w:ascii="仿宋" w:eastAsia="仿宋" w:cs="VLGLFD+FangSong_GB2312"/>
          <w:color w:val="000000"/>
          <w:spacing w:val="-4"/>
          <w:sz w:val="32"/>
          <w:szCs w:val="32"/>
        </w:rPr>
        <w:t xml:space="preserve"> </w:t>
      </w:r>
      <w:r>
        <w:rPr>
          <w:rFonts w:ascii="仿宋" w:eastAsia="仿宋" w:cs="VLGLFD+FangSong_GB2312"/>
          <w:color w:val="000000"/>
          <w:spacing w:val="-4"/>
          <w:sz w:val="32"/>
          <w:szCs w:val="32"/>
        </w:rPr>
        <w:t>有委托诉讼代理人的，要提供以下材料：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VLGLFD+FangSong_GB2312"/>
          <w:color w:val="000000"/>
          <w:spacing w:val="-10"/>
          <w:sz w:val="32"/>
          <w:szCs w:val="32"/>
        </w:rPr>
        <w:t>（1）委托律师的，提交授权委托书、律师事务所函、律师执</w:t>
      </w:r>
    </w:p>
    <w:p>
      <w:pPr>
        <w:spacing w:before="261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VLGLFD+FangSong_GB2312"/>
          <w:color w:val="000000"/>
          <w:spacing w:val="-4"/>
          <w:sz w:val="32"/>
          <w:szCs w:val="32"/>
        </w:rPr>
        <w:t>业证复印件</w:t>
      </w:r>
      <w:r>
        <w:rPr>
          <w:rFonts w:ascii="仿宋" w:eastAsia="仿宋"/>
          <w:color w:val="000000"/>
          <w:sz w:val="32"/>
          <w:szCs w:val="32"/>
        </w:rPr>
        <w:t xml:space="preserve"> 1</w:t>
      </w:r>
      <w:r>
        <w:rPr>
          <w:rFonts w:ascii="仿宋" w:eastAsia="仿宋"/>
          <w:color w:val="000000"/>
          <w:spacing w:val="-5"/>
          <w:sz w:val="32"/>
          <w:szCs w:val="32"/>
        </w:rPr>
        <w:t xml:space="preserve"> </w:t>
      </w:r>
      <w:r>
        <w:rPr>
          <w:rFonts w:ascii="仿宋" w:eastAsia="仿宋" w:cs="VLGLFD+FangSong_GB2312"/>
          <w:color w:val="000000"/>
          <w:spacing w:val="-3"/>
          <w:sz w:val="32"/>
          <w:szCs w:val="32"/>
        </w:rPr>
        <w:t>份；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VLGLFD+FangSong_GB2312"/>
          <w:color w:val="000000"/>
          <w:spacing w:val="-15"/>
          <w:sz w:val="32"/>
          <w:szCs w:val="32"/>
        </w:rPr>
        <w:t>（2）委托公司职工的，提交授权委托书、职工身份证复印件、</w:t>
      </w:r>
    </w:p>
    <w:p>
      <w:pPr>
        <w:spacing w:before="264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VLGLFD+FangSong_GB2312"/>
          <w:color w:val="000000"/>
          <w:spacing w:val="-4"/>
          <w:sz w:val="32"/>
          <w:szCs w:val="32"/>
        </w:rPr>
        <w:t>劳动合同复印件</w:t>
      </w:r>
      <w:r>
        <w:rPr>
          <w:rFonts w:ascii="仿宋" w:eastAsia="仿宋"/>
          <w:color w:val="000000"/>
          <w:spacing w:val="-2"/>
          <w:sz w:val="32"/>
          <w:szCs w:val="32"/>
        </w:rPr>
        <w:t xml:space="preserve"> </w:t>
      </w:r>
      <w:r>
        <w:rPr>
          <w:rFonts w:ascii="仿宋" w:eastAsia="仿宋"/>
          <w:color w:val="000000"/>
          <w:sz w:val="32"/>
          <w:szCs w:val="32"/>
        </w:rPr>
        <w:t>1</w:t>
      </w:r>
      <w:r>
        <w:rPr>
          <w:rFonts w:ascii="仿宋" w:eastAsia="仿宋"/>
          <w:color w:val="000000"/>
          <w:spacing w:val="-2"/>
          <w:sz w:val="32"/>
          <w:szCs w:val="32"/>
        </w:rPr>
        <w:t xml:space="preserve"> </w:t>
      </w:r>
      <w:r>
        <w:rPr>
          <w:rFonts w:ascii="仿宋" w:eastAsia="仿宋" w:cs="VLGLFD+FangSong_GB2312"/>
          <w:color w:val="000000"/>
          <w:spacing w:val="-6"/>
          <w:sz w:val="32"/>
          <w:szCs w:val="32"/>
        </w:rPr>
        <w:t>份；</w:t>
      </w:r>
    </w:p>
    <w:p>
      <w:pPr>
        <w:spacing w:before="261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VLGLFD+FangSong_GB2312"/>
          <w:color w:val="000000"/>
          <w:spacing w:val="-10"/>
          <w:sz w:val="32"/>
          <w:szCs w:val="32"/>
        </w:rPr>
        <w:t>（3）委托近亲属的，提交授权委托书、户口本复印件、近亲</w:t>
      </w:r>
    </w:p>
    <w:p>
      <w:pPr>
        <w:spacing w:before="264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VLGLFD+FangSong_GB2312"/>
          <w:color w:val="000000"/>
          <w:spacing w:val="-4"/>
          <w:sz w:val="32"/>
          <w:szCs w:val="32"/>
        </w:rPr>
        <w:t>属的身份证复印件</w:t>
      </w:r>
      <w:r>
        <w:rPr>
          <w:rFonts w:ascii="仿宋" w:eastAsia="仿宋"/>
          <w:color w:val="000000"/>
          <w:spacing w:val="-2"/>
          <w:sz w:val="32"/>
          <w:szCs w:val="32"/>
        </w:rPr>
        <w:t xml:space="preserve"> </w:t>
      </w:r>
      <w:r>
        <w:rPr>
          <w:rFonts w:ascii="仿宋" w:eastAsia="仿宋"/>
          <w:color w:val="000000"/>
          <w:sz w:val="32"/>
          <w:szCs w:val="32"/>
        </w:rPr>
        <w:t>1</w:t>
      </w:r>
      <w:r>
        <w:rPr>
          <w:rFonts w:ascii="仿宋" w:eastAsia="仿宋"/>
          <w:color w:val="000000"/>
          <w:spacing w:val="-2"/>
          <w:sz w:val="32"/>
          <w:szCs w:val="32"/>
        </w:rPr>
        <w:t xml:space="preserve"> </w:t>
      </w:r>
      <w:r>
        <w:rPr>
          <w:rFonts w:ascii="仿宋" w:eastAsia="仿宋" w:cs="VLGLFD+FangSong_GB2312"/>
          <w:color w:val="000000"/>
          <w:spacing w:val="-3"/>
          <w:sz w:val="32"/>
          <w:szCs w:val="32"/>
        </w:rPr>
        <w:t>份；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VLGLFD+FangSong_GB2312"/>
          <w:color w:val="000000"/>
          <w:spacing w:val="-10"/>
          <w:sz w:val="32"/>
          <w:szCs w:val="32"/>
        </w:rPr>
        <w:t>（4）委托人为当事人所在社区、单位以及有关社会团体推荐</w:t>
      </w:r>
    </w:p>
    <w:p>
      <w:pPr>
        <w:spacing w:before="263" w:line="293" w:lineRule="exact"/>
        <w:ind w:left="281"/>
        <w:rPr>
          <w:rFonts w:ascii="仿宋" w:eastAsia="仿宋" w:cs="宋体"/>
          <w:color w:val="000000"/>
          <w:sz w:val="32"/>
          <w:szCs w:val="32"/>
        </w:rPr>
      </w:pPr>
    </w:p>
    <w:p>
      <w:pPr>
        <w:spacing w:before="263" w:line="293" w:lineRule="exact"/>
        <w:ind w:left="281"/>
        <w:rPr>
          <w:rFonts w:ascii="仿宋" w:eastAsia="仿宋"/>
          <w:color w:val="000000"/>
          <w:sz w:val="32"/>
          <w:szCs w:val="32"/>
        </w:rPr>
        <w:sectPr>
          <w:pgSz w:w="11900" w:h="16820"/>
          <w:pgMar w:top="1934" w:right="100" w:bottom="0" w:left="1531" w:header="720" w:footer="720" w:gutter="0"/>
          <w:pgNumType w:start="1"/>
          <w:docGrid w:linePitch="1" w:charSpace="0"/>
        </w:sectPr>
      </w:pPr>
      <w:r>
        <w:rPr>
          <w:rFonts w:ascii="仿宋" w:eastAsia="仿宋" w:cs="宋体"/>
          <w:color w:val="000000"/>
          <w:sz w:val="32"/>
          <w:szCs w:val="32"/>
        </w:rPr>
        <w:t>—</w:t>
      </w:r>
      <w:r>
        <w:rPr>
          <w:rFonts w:ascii="仿宋" w:eastAsia="仿宋"/>
          <w:color w:val="000000"/>
          <w:spacing w:val="70"/>
          <w:sz w:val="32"/>
          <w:szCs w:val="32"/>
        </w:rPr>
        <w:t xml:space="preserve"> </w:t>
      </w:r>
      <w:r>
        <w:rPr>
          <w:rFonts w:hint="eastAsia" w:ascii="仿宋" w:eastAsia="仿宋"/>
          <w:color w:val="000000"/>
          <w:sz w:val="32"/>
          <w:szCs w:val="32"/>
        </w:rPr>
        <w:t>1</w:t>
      </w:r>
      <w:r>
        <w:rPr>
          <w:rFonts w:ascii="仿宋" w:eastAsia="仿宋" w:cs="宋体"/>
          <w:color w:val="000000"/>
          <w:sz w:val="32"/>
          <w:szCs w:val="32"/>
        </w:rPr>
        <w:t>—</w:t>
      </w:r>
    </w:p>
    <w:p>
      <w:pPr>
        <w:spacing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WHTEVV+FangSong_GB2312"/>
          <w:color w:val="000000"/>
          <w:spacing w:val="-4"/>
          <w:sz w:val="32"/>
          <w:szCs w:val="32"/>
        </w:rPr>
        <w:t>的公民，提交社区、单位以及有关社会团体出具的介绍信或者推</w:t>
      </w:r>
    </w:p>
    <w:p>
      <w:pPr>
        <w:spacing w:before="264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WHTEVV+FangSong_GB2312"/>
          <w:color w:val="000000"/>
          <w:spacing w:val="-4"/>
          <w:sz w:val="32"/>
          <w:szCs w:val="32"/>
        </w:rPr>
        <w:t>荐信、受托人的身份证复印件</w:t>
      </w:r>
      <w:r>
        <w:rPr>
          <w:rFonts w:ascii="仿宋" w:eastAsia="仿宋"/>
          <w:color w:val="000000"/>
          <w:sz w:val="32"/>
          <w:szCs w:val="32"/>
        </w:rPr>
        <w:t xml:space="preserve"> 1</w:t>
      </w:r>
      <w:r>
        <w:rPr>
          <w:rFonts w:ascii="仿宋" w:eastAsia="仿宋"/>
          <w:color w:val="000000"/>
          <w:spacing w:val="-5"/>
          <w:sz w:val="32"/>
          <w:szCs w:val="32"/>
        </w:rPr>
        <w:t xml:space="preserve"> </w:t>
      </w:r>
      <w:r>
        <w:rPr>
          <w:rFonts w:ascii="仿宋" w:eastAsia="仿宋" w:cs="WHTEVV+FangSong_GB2312"/>
          <w:color w:val="000000"/>
          <w:spacing w:val="-3"/>
          <w:sz w:val="32"/>
          <w:szCs w:val="32"/>
        </w:rPr>
        <w:t>份。</w:t>
      </w:r>
    </w:p>
    <w:p>
      <w:pPr>
        <w:spacing w:before="261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WHTEVV+FangSong_GB2312"/>
          <w:color w:val="000000"/>
          <w:spacing w:val="-4"/>
          <w:sz w:val="32"/>
          <w:szCs w:val="32"/>
        </w:rPr>
        <w:t>3．与诉讼请求相关的证明材料。</w:t>
      </w:r>
    </w:p>
    <w:p>
      <w:pPr>
        <w:spacing w:before="264" w:line="329" w:lineRule="exact"/>
        <w:ind w:left="629"/>
        <w:rPr>
          <w:rFonts w:ascii="仿宋" w:eastAsia="仿宋"/>
          <w:b/>
          <w:color w:val="000000"/>
          <w:sz w:val="32"/>
          <w:szCs w:val="32"/>
        </w:rPr>
      </w:pPr>
      <w:r>
        <w:rPr>
          <w:rFonts w:ascii="仿宋" w:eastAsia="仿宋" w:cs="黑体"/>
          <w:b/>
          <w:color w:val="000000"/>
          <w:spacing w:val="-4"/>
          <w:sz w:val="32"/>
          <w:szCs w:val="32"/>
        </w:rPr>
        <w:t>二、一审民事案件级别管辖清单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WHTEVV+FangSong_GB2312"/>
          <w:color w:val="000000"/>
          <w:spacing w:val="-10"/>
          <w:sz w:val="32"/>
          <w:szCs w:val="32"/>
        </w:rPr>
        <w:t>1．当事人住所地均在受理法院所处省级行政辖区的第一审民</w:t>
      </w:r>
    </w:p>
    <w:p>
      <w:pPr>
        <w:spacing w:before="261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WHTEVV+FangSong_GB2312"/>
          <w:color w:val="000000"/>
          <w:spacing w:val="-4"/>
          <w:sz w:val="32"/>
          <w:szCs w:val="32"/>
        </w:rPr>
        <w:t>商事案件，山东省高级人民法院管辖诉讼标的额</w:t>
      </w:r>
      <w:r>
        <w:rPr>
          <w:rFonts w:ascii="仿宋" w:eastAsia="仿宋"/>
          <w:color w:val="000000"/>
          <w:spacing w:val="-2"/>
          <w:sz w:val="32"/>
          <w:szCs w:val="32"/>
        </w:rPr>
        <w:t xml:space="preserve"> </w:t>
      </w:r>
      <w:r>
        <w:rPr>
          <w:rFonts w:ascii="仿宋" w:eastAsia="仿宋"/>
          <w:color w:val="000000"/>
          <w:sz w:val="32"/>
          <w:szCs w:val="32"/>
        </w:rPr>
        <w:t>3</w:t>
      </w:r>
      <w:r>
        <w:rPr>
          <w:rFonts w:ascii="仿宋" w:eastAsia="仿宋"/>
          <w:color w:val="000000"/>
          <w:spacing w:val="-2"/>
          <w:sz w:val="32"/>
          <w:szCs w:val="32"/>
        </w:rPr>
        <w:t xml:space="preserve"> </w:t>
      </w:r>
      <w:r>
        <w:rPr>
          <w:rFonts w:ascii="仿宋" w:eastAsia="仿宋" w:cs="WHTEVV+FangSong_GB2312"/>
          <w:color w:val="000000"/>
          <w:spacing w:val="-4"/>
          <w:sz w:val="32"/>
          <w:szCs w:val="32"/>
        </w:rPr>
        <w:t>亿元以上一审</w:t>
      </w:r>
    </w:p>
    <w:p>
      <w:pPr>
        <w:spacing w:before="264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WHTEVV+FangSong_GB2312"/>
          <w:color w:val="000000"/>
          <w:spacing w:val="-12"/>
          <w:sz w:val="32"/>
          <w:szCs w:val="32"/>
        </w:rPr>
        <w:t>民商事案件；所辖中级人民法院管辖诉讼标的额</w:t>
      </w:r>
      <w:r>
        <w:rPr>
          <w:rFonts w:ascii="仿宋" w:eastAsia="仿宋"/>
          <w:color w:val="000000"/>
          <w:spacing w:val="8"/>
          <w:sz w:val="32"/>
          <w:szCs w:val="32"/>
        </w:rPr>
        <w:t xml:space="preserve"> </w:t>
      </w:r>
      <w:r>
        <w:rPr>
          <w:rFonts w:ascii="仿宋" w:eastAsia="仿宋"/>
          <w:color w:val="000000"/>
          <w:spacing w:val="-2"/>
          <w:sz w:val="32"/>
          <w:szCs w:val="32"/>
        </w:rPr>
        <w:t>3000</w:t>
      </w:r>
      <w:r>
        <w:rPr>
          <w:rFonts w:ascii="仿宋" w:eastAsia="仿宋"/>
          <w:color w:val="000000"/>
          <w:spacing w:val="-3"/>
          <w:sz w:val="32"/>
          <w:szCs w:val="32"/>
        </w:rPr>
        <w:t xml:space="preserve"> </w:t>
      </w:r>
      <w:r>
        <w:rPr>
          <w:rFonts w:ascii="仿宋" w:eastAsia="仿宋" w:cs="WHTEVV+FangSong_GB2312"/>
          <w:color w:val="000000"/>
          <w:spacing w:val="-4"/>
          <w:sz w:val="32"/>
          <w:szCs w:val="32"/>
        </w:rPr>
        <w:t>万元以上一</w:t>
      </w:r>
    </w:p>
    <w:p>
      <w:pPr>
        <w:spacing w:before="264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WHTEVV+FangSong_GB2312"/>
          <w:color w:val="000000"/>
          <w:spacing w:val="-4"/>
          <w:sz w:val="32"/>
          <w:szCs w:val="32"/>
        </w:rPr>
        <w:t>审民商事案件。</w:t>
      </w:r>
    </w:p>
    <w:p>
      <w:pPr>
        <w:spacing w:before="261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WHTEVV+FangSong_GB2312"/>
          <w:color w:val="000000"/>
          <w:spacing w:val="-10"/>
          <w:sz w:val="32"/>
          <w:szCs w:val="32"/>
        </w:rPr>
        <w:t>2．当事人一方住所地不在受理法院所处省级行政辖区的第一</w:t>
      </w:r>
    </w:p>
    <w:p>
      <w:pPr>
        <w:spacing w:before="264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WHTEVV+FangSong_GB2312"/>
          <w:color w:val="000000"/>
          <w:spacing w:val="-4"/>
          <w:sz w:val="32"/>
          <w:szCs w:val="32"/>
        </w:rPr>
        <w:t>审民商事案件，山东省高级人民法院管辖诉讼标的额</w:t>
      </w:r>
      <w:r>
        <w:rPr>
          <w:rFonts w:ascii="仿宋" w:eastAsia="仿宋"/>
          <w:color w:val="000000"/>
          <w:spacing w:val="-2"/>
          <w:sz w:val="32"/>
          <w:szCs w:val="32"/>
        </w:rPr>
        <w:t xml:space="preserve"> </w:t>
      </w:r>
      <w:r>
        <w:rPr>
          <w:rFonts w:ascii="仿宋" w:eastAsia="仿宋"/>
          <w:color w:val="000000"/>
          <w:sz w:val="32"/>
          <w:szCs w:val="32"/>
        </w:rPr>
        <w:t xml:space="preserve">1 </w:t>
      </w:r>
      <w:r>
        <w:rPr>
          <w:rFonts w:ascii="仿宋" w:eastAsia="仿宋" w:cs="WHTEVV+FangSong_GB2312"/>
          <w:color w:val="000000"/>
          <w:spacing w:val="-4"/>
          <w:sz w:val="32"/>
          <w:szCs w:val="32"/>
        </w:rPr>
        <w:t>亿元以上</w:t>
      </w:r>
    </w:p>
    <w:p>
      <w:pPr>
        <w:spacing w:before="264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WHTEVV+FangSong_GB2312"/>
          <w:color w:val="000000"/>
          <w:spacing w:val="-11"/>
          <w:sz w:val="32"/>
          <w:szCs w:val="32"/>
        </w:rPr>
        <w:t>一审民商事案件；所辖中级人民法院管辖诉讼标的额</w:t>
      </w:r>
      <w:r>
        <w:rPr>
          <w:rFonts w:ascii="仿宋" w:eastAsia="仿宋"/>
          <w:color w:val="000000"/>
          <w:spacing w:val="7"/>
          <w:sz w:val="32"/>
          <w:szCs w:val="32"/>
        </w:rPr>
        <w:t xml:space="preserve"> </w:t>
      </w:r>
      <w:r>
        <w:rPr>
          <w:rFonts w:ascii="仿宋" w:eastAsia="仿宋"/>
          <w:color w:val="000000"/>
          <w:spacing w:val="-2"/>
          <w:sz w:val="32"/>
          <w:szCs w:val="32"/>
        </w:rPr>
        <w:t>2000</w:t>
      </w:r>
      <w:r>
        <w:rPr>
          <w:rFonts w:ascii="仿宋" w:eastAsia="仿宋"/>
          <w:color w:val="000000"/>
          <w:spacing w:val="-3"/>
          <w:sz w:val="32"/>
          <w:szCs w:val="32"/>
        </w:rPr>
        <w:t xml:space="preserve"> </w:t>
      </w:r>
      <w:r>
        <w:rPr>
          <w:rFonts w:ascii="仿宋" w:eastAsia="仿宋" w:cs="WHTEVV+FangSong_GB2312"/>
          <w:color w:val="000000"/>
          <w:spacing w:val="-4"/>
          <w:sz w:val="32"/>
          <w:szCs w:val="32"/>
        </w:rPr>
        <w:t>万元以</w:t>
      </w:r>
    </w:p>
    <w:p>
      <w:pPr>
        <w:spacing w:before="261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WHTEVV+FangSong_GB2312"/>
          <w:color w:val="000000"/>
          <w:spacing w:val="-4"/>
          <w:sz w:val="32"/>
          <w:szCs w:val="32"/>
        </w:rPr>
        <w:t>上一审民商事案件。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WHTEVV+FangSong_GB2312"/>
          <w:color w:val="000000"/>
          <w:spacing w:val="-10"/>
          <w:sz w:val="32"/>
          <w:szCs w:val="32"/>
        </w:rPr>
        <w:t>3．当事人住所地均在受理法院所处省级行政辖区的第一审民</w:t>
      </w:r>
    </w:p>
    <w:p>
      <w:pPr>
        <w:spacing w:before="264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WHTEVV+FangSong_GB2312"/>
          <w:color w:val="000000"/>
          <w:spacing w:val="-14"/>
          <w:sz w:val="32"/>
          <w:szCs w:val="32"/>
        </w:rPr>
        <w:t>商事案件，标的额</w:t>
      </w:r>
      <w:r>
        <w:rPr>
          <w:rFonts w:ascii="仿宋" w:eastAsia="仿宋"/>
          <w:color w:val="000000"/>
          <w:spacing w:val="10"/>
          <w:sz w:val="32"/>
          <w:szCs w:val="32"/>
        </w:rPr>
        <w:t xml:space="preserve"> </w:t>
      </w:r>
      <w:r>
        <w:rPr>
          <w:rFonts w:ascii="仿宋" w:eastAsia="仿宋"/>
          <w:color w:val="000000"/>
          <w:spacing w:val="-2"/>
          <w:sz w:val="32"/>
          <w:szCs w:val="32"/>
        </w:rPr>
        <w:t>3000</w:t>
      </w:r>
      <w:r>
        <w:rPr>
          <w:rFonts w:ascii="仿宋" w:eastAsia="仿宋"/>
          <w:color w:val="000000"/>
          <w:spacing w:val="-3"/>
          <w:sz w:val="32"/>
          <w:szCs w:val="32"/>
        </w:rPr>
        <w:t xml:space="preserve"> </w:t>
      </w:r>
      <w:r>
        <w:rPr>
          <w:rFonts w:ascii="仿宋" w:eastAsia="仿宋" w:cs="WHTEVV+FangSong_GB2312"/>
          <w:color w:val="000000"/>
          <w:spacing w:val="-8"/>
          <w:sz w:val="32"/>
          <w:szCs w:val="32"/>
        </w:rPr>
        <w:t>万元以下由基层人民法院管辖；当事人一</w:t>
      </w:r>
    </w:p>
    <w:p>
      <w:pPr>
        <w:spacing w:before="261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WHTEVV+FangSong_GB2312"/>
          <w:color w:val="000000"/>
          <w:spacing w:val="-4"/>
          <w:sz w:val="32"/>
          <w:szCs w:val="32"/>
        </w:rPr>
        <w:t>方住所地不在受理法院所处省级行政辖区的第一审民商事案件，</w:t>
      </w:r>
    </w:p>
    <w:p>
      <w:pPr>
        <w:spacing w:before="264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WHTEVV+FangSong_GB2312"/>
          <w:color w:val="000000"/>
          <w:spacing w:val="-4"/>
          <w:sz w:val="32"/>
          <w:szCs w:val="32"/>
        </w:rPr>
        <w:t>标的额</w:t>
      </w:r>
      <w:r>
        <w:rPr>
          <w:rFonts w:ascii="仿宋" w:eastAsia="仿宋"/>
          <w:color w:val="000000"/>
          <w:spacing w:val="-2"/>
          <w:sz w:val="32"/>
          <w:szCs w:val="32"/>
        </w:rPr>
        <w:t xml:space="preserve"> 2000</w:t>
      </w:r>
      <w:r>
        <w:rPr>
          <w:rFonts w:ascii="仿宋" w:eastAsia="仿宋"/>
          <w:color w:val="000000"/>
          <w:spacing w:val="-1"/>
          <w:sz w:val="32"/>
          <w:szCs w:val="32"/>
        </w:rPr>
        <w:t xml:space="preserve"> </w:t>
      </w:r>
      <w:r>
        <w:rPr>
          <w:rFonts w:ascii="仿宋" w:eastAsia="仿宋" w:cs="WHTEVV+FangSong_GB2312"/>
          <w:color w:val="000000"/>
          <w:spacing w:val="-4"/>
          <w:sz w:val="32"/>
          <w:szCs w:val="32"/>
        </w:rPr>
        <w:t>万元以下由基层人民法院管辖。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WHTEVV+FangSong_GB2312"/>
          <w:color w:val="000000"/>
          <w:spacing w:val="-10"/>
          <w:sz w:val="32"/>
          <w:szCs w:val="32"/>
        </w:rPr>
        <w:t>4．济南铁路运输中级法院依照管辖规定，管辖诉讼标的额在</w:t>
      </w:r>
    </w:p>
    <w:p>
      <w:pPr>
        <w:spacing w:before="261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/>
          <w:color w:val="000000"/>
          <w:spacing w:val="-2"/>
          <w:sz w:val="32"/>
          <w:szCs w:val="32"/>
        </w:rPr>
        <w:t>300</w:t>
      </w:r>
      <w:r>
        <w:rPr>
          <w:rFonts w:ascii="仿宋" w:eastAsia="仿宋"/>
          <w:color w:val="000000"/>
          <w:spacing w:val="-3"/>
          <w:sz w:val="32"/>
          <w:szCs w:val="32"/>
        </w:rPr>
        <w:t xml:space="preserve"> </w:t>
      </w:r>
      <w:r>
        <w:rPr>
          <w:rFonts w:ascii="仿宋" w:eastAsia="仿宋" w:cs="WHTEVV+FangSong_GB2312"/>
          <w:color w:val="000000"/>
          <w:spacing w:val="-4"/>
          <w:sz w:val="32"/>
          <w:szCs w:val="32"/>
        </w:rPr>
        <w:t>万元以上的第一审民商事案件。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WHTEVV+FangSong_GB2312"/>
          <w:color w:val="000000"/>
          <w:spacing w:val="-10"/>
          <w:sz w:val="32"/>
          <w:szCs w:val="32"/>
        </w:rPr>
        <w:t>5．青岛海事法院管辖第一审海事纠纷和海商纠纷案件，不受</w:t>
      </w:r>
    </w:p>
    <w:p>
      <w:pPr>
        <w:spacing w:before="264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WHTEVV+FangSong_GB2312"/>
          <w:color w:val="000000"/>
          <w:spacing w:val="-4"/>
          <w:sz w:val="32"/>
          <w:szCs w:val="32"/>
        </w:rPr>
        <w:t>争议金额限制。</w:t>
      </w:r>
    </w:p>
    <w:p>
      <w:pPr>
        <w:spacing w:before="261" w:line="329" w:lineRule="exact"/>
        <w:ind w:left="629"/>
        <w:rPr>
          <w:rFonts w:ascii="仿宋" w:eastAsia="仿宋"/>
          <w:b/>
          <w:color w:val="000000"/>
          <w:sz w:val="32"/>
          <w:szCs w:val="32"/>
        </w:rPr>
      </w:pPr>
      <w:r>
        <w:rPr>
          <w:rFonts w:ascii="仿宋" w:eastAsia="仿宋" w:cs="黑体"/>
          <w:b/>
          <w:color w:val="000000"/>
          <w:spacing w:val="-4"/>
          <w:sz w:val="32"/>
          <w:szCs w:val="32"/>
        </w:rPr>
        <w:t>三、二审民事（行政）案件立案清单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WHTEVV+FangSong_GB2312"/>
          <w:color w:val="000000"/>
          <w:spacing w:val="-8"/>
          <w:sz w:val="32"/>
          <w:szCs w:val="32"/>
        </w:rPr>
        <w:t>1．上诉状（被上诉人数+2</w:t>
      </w:r>
      <w:r>
        <w:rPr>
          <w:rFonts w:ascii="仿宋" w:eastAsia="仿宋"/>
          <w:color w:val="000000"/>
          <w:spacing w:val="6"/>
          <w:sz w:val="32"/>
          <w:szCs w:val="32"/>
        </w:rPr>
        <w:t xml:space="preserve"> </w:t>
      </w:r>
      <w:r>
        <w:rPr>
          <w:rFonts w:ascii="仿宋" w:eastAsia="仿宋" w:cs="WHTEVV+FangSong_GB2312"/>
          <w:color w:val="000000"/>
          <w:spacing w:val="-10"/>
          <w:sz w:val="32"/>
          <w:szCs w:val="32"/>
        </w:rPr>
        <w:t>份）。</w:t>
      </w:r>
    </w:p>
    <w:p>
      <w:pPr>
        <w:spacing w:before="239" w:line="291" w:lineRule="exact"/>
        <w:ind w:left="7582"/>
        <w:rPr>
          <w:rFonts w:ascii="仿宋" w:eastAsia="仿宋"/>
          <w:color w:val="000000"/>
          <w:sz w:val="32"/>
          <w:szCs w:val="32"/>
        </w:rPr>
        <w:sectPr>
          <w:pgSz w:w="11900" w:h="16820"/>
          <w:pgMar w:top="1934" w:right="100" w:bottom="0" w:left="1531" w:header="720" w:footer="720" w:gutter="0"/>
          <w:pgNumType w:start="1"/>
          <w:docGrid w:linePitch="1" w:charSpace="0"/>
        </w:sectPr>
      </w:pPr>
      <w:r>
        <w:rPr>
          <w:rFonts w:ascii="仿宋" w:eastAsia="仿宋" w:cs="宋体"/>
          <w:color w:val="000000"/>
          <w:sz w:val="32"/>
          <w:szCs w:val="32"/>
        </w:rPr>
        <w:t>—</w:t>
      </w:r>
      <w:r>
        <w:rPr>
          <w:rFonts w:ascii="仿宋" w:eastAsia="仿宋"/>
          <w:color w:val="000000"/>
          <w:spacing w:val="70"/>
          <w:sz w:val="32"/>
          <w:szCs w:val="32"/>
        </w:rPr>
        <w:t xml:space="preserve"> </w:t>
      </w:r>
      <w:r>
        <w:rPr>
          <w:rFonts w:hint="eastAsia" w:ascii="仿宋" w:eastAsia="仿宋"/>
          <w:color w:val="000000"/>
          <w:sz w:val="32"/>
          <w:szCs w:val="32"/>
        </w:rPr>
        <w:t>2</w:t>
      </w:r>
      <w:r>
        <w:rPr>
          <w:rFonts w:ascii="仿宋" w:eastAsia="仿宋"/>
          <w:color w:val="000000"/>
          <w:spacing w:val="71"/>
          <w:sz w:val="32"/>
          <w:szCs w:val="32"/>
        </w:rPr>
        <w:t xml:space="preserve"> </w:t>
      </w:r>
      <w:r>
        <w:rPr>
          <w:rFonts w:ascii="仿宋" w:eastAsia="仿宋" w:cs="宋体"/>
          <w:color w:val="000000"/>
          <w:sz w:val="32"/>
          <w:szCs w:val="32"/>
        </w:rPr>
        <w:t>—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TQJNCV+FangSong_GB2312"/>
          <w:color w:val="000000"/>
          <w:spacing w:val="-4"/>
          <w:sz w:val="32"/>
          <w:szCs w:val="32"/>
        </w:rPr>
        <w:t>2．身份证明。</w:t>
      </w:r>
    </w:p>
    <w:p>
      <w:pPr>
        <w:spacing w:before="261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TQJNCV+FangSong_GB2312"/>
          <w:color w:val="000000"/>
          <w:spacing w:val="-4"/>
          <w:sz w:val="32"/>
          <w:szCs w:val="32"/>
        </w:rPr>
        <w:t>3．与诉讼请求相关的证明材料。</w:t>
      </w:r>
    </w:p>
    <w:p>
      <w:pPr>
        <w:spacing w:before="264" w:line="329" w:lineRule="exact"/>
        <w:ind w:left="629"/>
        <w:rPr>
          <w:rFonts w:ascii="仿宋" w:eastAsia="仿宋"/>
          <w:b/>
          <w:color w:val="000000"/>
          <w:sz w:val="32"/>
          <w:szCs w:val="32"/>
        </w:rPr>
      </w:pPr>
      <w:r>
        <w:rPr>
          <w:rFonts w:ascii="仿宋" w:eastAsia="仿宋" w:cs="黑体"/>
          <w:b/>
          <w:color w:val="000000"/>
          <w:spacing w:val="-4"/>
          <w:sz w:val="32"/>
          <w:szCs w:val="32"/>
        </w:rPr>
        <w:t>四、申请财产保全材料清单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TQJNCV+FangSong_GB2312"/>
          <w:color w:val="000000"/>
          <w:spacing w:val="-4"/>
          <w:sz w:val="32"/>
          <w:szCs w:val="32"/>
        </w:rPr>
        <w:t>1．保全申请书。</w:t>
      </w:r>
    </w:p>
    <w:p>
      <w:pPr>
        <w:spacing w:before="261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TQJNCV+FangSong_GB2312"/>
          <w:color w:val="000000"/>
          <w:spacing w:val="-4"/>
          <w:sz w:val="32"/>
          <w:szCs w:val="32"/>
        </w:rPr>
        <w:t>2．申请人身份证明。</w:t>
      </w:r>
    </w:p>
    <w:p>
      <w:pPr>
        <w:spacing w:before="264" w:line="329" w:lineRule="exact"/>
        <w:ind w:left="629"/>
        <w:rPr>
          <w:rFonts w:ascii="仿宋" w:eastAsia="仿宋" w:cs="TQJNCV+FangSong_GB2312"/>
          <w:color w:val="000000"/>
          <w:spacing w:val="-4"/>
          <w:sz w:val="32"/>
          <w:szCs w:val="32"/>
        </w:rPr>
      </w:pPr>
      <w:r>
        <w:rPr>
          <w:rFonts w:ascii="仿宋" w:eastAsia="仿宋" w:cs="TQJNCV+FangSong_GB2312"/>
          <w:color w:val="000000"/>
          <w:spacing w:val="-4"/>
          <w:sz w:val="32"/>
          <w:szCs w:val="32"/>
        </w:rPr>
        <w:t>3．担保证据材料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hint="eastAsia" w:ascii="仿宋" w:eastAsia="仿宋" w:cs="TQJNCV+FangSong_GB2312"/>
          <w:color w:val="000000"/>
          <w:spacing w:val="-4"/>
          <w:sz w:val="32"/>
          <w:szCs w:val="32"/>
        </w:rPr>
        <w:t>4、证据材料</w:t>
      </w:r>
    </w:p>
    <w:p>
      <w:pPr>
        <w:spacing w:before="264" w:line="329" w:lineRule="exact"/>
        <w:ind w:left="629"/>
        <w:rPr>
          <w:rFonts w:ascii="仿宋" w:eastAsia="仿宋"/>
          <w:b/>
          <w:color w:val="000000"/>
          <w:sz w:val="32"/>
          <w:szCs w:val="32"/>
        </w:rPr>
      </w:pPr>
      <w:r>
        <w:rPr>
          <w:rFonts w:ascii="仿宋" w:eastAsia="仿宋" w:cs="黑体"/>
          <w:b/>
          <w:color w:val="000000"/>
          <w:spacing w:val="-4"/>
          <w:sz w:val="32"/>
          <w:szCs w:val="32"/>
        </w:rPr>
        <w:t>五、民事（行政）案件申请再审立案清单</w:t>
      </w:r>
    </w:p>
    <w:p>
      <w:pPr>
        <w:spacing w:before="261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TQJNCV+FangSong_GB2312"/>
          <w:color w:val="000000"/>
          <w:spacing w:val="-4"/>
          <w:sz w:val="32"/>
          <w:szCs w:val="32"/>
        </w:rPr>
        <w:t>1．民事（行政）再审申请书。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TQJNCV+FangSong_GB2312"/>
          <w:color w:val="000000"/>
          <w:spacing w:val="-4"/>
          <w:sz w:val="32"/>
          <w:szCs w:val="32"/>
        </w:rPr>
        <w:t>2．身份证明。</w:t>
      </w:r>
    </w:p>
    <w:p>
      <w:pPr>
        <w:spacing w:before="261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TQJNCV+FangSong_GB2312"/>
          <w:color w:val="000000"/>
          <w:spacing w:val="-4"/>
          <w:sz w:val="32"/>
          <w:szCs w:val="32"/>
        </w:rPr>
        <w:t>3．一、二审裁判文书或调解书各</w:t>
      </w:r>
      <w:r>
        <w:rPr>
          <w:rFonts w:ascii="仿宋" w:eastAsia="仿宋"/>
          <w:color w:val="000000"/>
          <w:spacing w:val="-2"/>
          <w:sz w:val="32"/>
          <w:szCs w:val="32"/>
        </w:rPr>
        <w:t xml:space="preserve"> </w:t>
      </w:r>
      <w:r>
        <w:rPr>
          <w:rFonts w:ascii="仿宋" w:eastAsia="仿宋"/>
          <w:color w:val="000000"/>
          <w:sz w:val="32"/>
          <w:szCs w:val="32"/>
        </w:rPr>
        <w:t>5</w:t>
      </w:r>
      <w:r>
        <w:rPr>
          <w:rFonts w:ascii="仿宋" w:eastAsia="仿宋"/>
          <w:color w:val="000000"/>
          <w:spacing w:val="-2"/>
          <w:sz w:val="32"/>
          <w:szCs w:val="32"/>
        </w:rPr>
        <w:t xml:space="preserve"> </w:t>
      </w:r>
      <w:r>
        <w:rPr>
          <w:rFonts w:ascii="仿宋" w:eastAsia="仿宋" w:cs="TQJNCV+FangSong_GB2312"/>
          <w:color w:val="000000"/>
          <w:spacing w:val="-3"/>
          <w:sz w:val="32"/>
          <w:szCs w:val="32"/>
        </w:rPr>
        <w:t>份。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TQJNCV+FangSong_GB2312"/>
          <w:color w:val="000000"/>
          <w:spacing w:val="-4"/>
          <w:sz w:val="32"/>
          <w:szCs w:val="32"/>
        </w:rPr>
        <w:t>4．与诉讼请求相关的证明材料。</w:t>
      </w:r>
    </w:p>
    <w:p>
      <w:pPr>
        <w:spacing w:before="264" w:line="329" w:lineRule="exact"/>
        <w:ind w:left="629"/>
        <w:rPr>
          <w:rFonts w:ascii="仿宋" w:eastAsia="仿宋"/>
          <w:b/>
          <w:color w:val="000000"/>
          <w:sz w:val="32"/>
          <w:szCs w:val="32"/>
        </w:rPr>
      </w:pPr>
      <w:r>
        <w:rPr>
          <w:rFonts w:ascii="仿宋" w:eastAsia="仿宋" w:cs="黑体"/>
          <w:b/>
          <w:color w:val="000000"/>
          <w:spacing w:val="-4"/>
          <w:sz w:val="32"/>
          <w:szCs w:val="32"/>
        </w:rPr>
        <w:t>六、刑事自诉案件立案清单</w:t>
      </w:r>
    </w:p>
    <w:p>
      <w:pPr>
        <w:spacing w:before="261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仿宋"/>
          <w:color w:val="000000"/>
          <w:spacing w:val="-4"/>
          <w:sz w:val="32"/>
          <w:szCs w:val="32"/>
        </w:rPr>
        <w:t>1．</w:t>
      </w:r>
      <w:r>
        <w:rPr>
          <w:rFonts w:ascii="仿宋" w:eastAsia="仿宋" w:cs="TQJNCV+FangSong_GB2312"/>
          <w:color w:val="000000"/>
          <w:spacing w:val="-4"/>
          <w:sz w:val="32"/>
          <w:szCs w:val="32"/>
        </w:rPr>
        <w:t>刑事自诉状。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TQJNCV+FangSong_GB2312"/>
          <w:color w:val="000000"/>
          <w:spacing w:val="-4"/>
          <w:sz w:val="32"/>
          <w:szCs w:val="32"/>
        </w:rPr>
        <w:t>2．身份证明。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TQJNCV+FangSong_GB2312"/>
          <w:color w:val="000000"/>
          <w:spacing w:val="-4"/>
          <w:sz w:val="32"/>
          <w:szCs w:val="32"/>
        </w:rPr>
        <w:t>3．被告人犯罪事实的证明材料。</w:t>
      </w:r>
    </w:p>
    <w:p>
      <w:pPr>
        <w:spacing w:before="261" w:line="329" w:lineRule="exact"/>
        <w:ind w:left="629"/>
        <w:rPr>
          <w:rFonts w:ascii="仿宋" w:eastAsia="仿宋"/>
          <w:b/>
          <w:color w:val="000000"/>
          <w:sz w:val="32"/>
          <w:szCs w:val="32"/>
        </w:rPr>
      </w:pPr>
      <w:r>
        <w:rPr>
          <w:rFonts w:ascii="仿宋" w:eastAsia="仿宋" w:cs="黑体"/>
          <w:b/>
          <w:color w:val="000000"/>
          <w:spacing w:val="-4"/>
          <w:sz w:val="32"/>
          <w:szCs w:val="32"/>
        </w:rPr>
        <w:t>七、申请执行案件立案清单</w:t>
      </w:r>
    </w:p>
    <w:p>
      <w:pPr>
        <w:spacing w:before="264" w:line="329" w:lineRule="exact"/>
        <w:ind w:left="629"/>
        <w:rPr>
          <w:rFonts w:ascii="仿宋" w:eastAsia="仿宋" w:cs="TQJNCV+FangSong_GB2312"/>
          <w:color w:val="000000"/>
          <w:spacing w:val="-4"/>
          <w:sz w:val="32"/>
          <w:szCs w:val="32"/>
        </w:rPr>
      </w:pPr>
      <w:r>
        <w:rPr>
          <w:rFonts w:ascii="仿宋" w:eastAsia="仿宋" w:cs="TQJNCV+FangSong_GB2312"/>
          <w:color w:val="000000"/>
          <w:spacing w:val="-4"/>
          <w:sz w:val="32"/>
          <w:szCs w:val="32"/>
        </w:rPr>
        <w:t>1．申请书。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TQJNCV+FangSong_GB2312"/>
          <w:color w:val="000000"/>
          <w:spacing w:val="-4"/>
          <w:sz w:val="32"/>
          <w:szCs w:val="32"/>
        </w:rPr>
        <w:t>2．身份证明。</w:t>
      </w:r>
    </w:p>
    <w:p>
      <w:pPr>
        <w:spacing w:before="261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TQJNCV+FangSong_GB2312"/>
          <w:color w:val="000000"/>
          <w:spacing w:val="-10"/>
          <w:sz w:val="32"/>
          <w:szCs w:val="32"/>
        </w:rPr>
        <w:t>3．执行依据为法院生效文书的需提供文书原件；执行依据为</w:t>
      </w:r>
    </w:p>
    <w:p>
      <w:pPr>
        <w:spacing w:before="264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TQJNCV+FangSong_GB2312"/>
          <w:color w:val="000000"/>
          <w:spacing w:val="-4"/>
          <w:sz w:val="32"/>
          <w:szCs w:val="32"/>
        </w:rPr>
        <w:t>公证债权文书的需提供公证债权文书原件。</w:t>
      </w:r>
    </w:p>
    <w:p>
      <w:pPr>
        <w:spacing w:before="232" w:line="293" w:lineRule="exact"/>
        <w:ind w:left="281"/>
        <w:rPr>
          <w:rFonts w:ascii="仿宋" w:eastAsia="仿宋"/>
          <w:color w:val="000000"/>
          <w:sz w:val="32"/>
          <w:szCs w:val="32"/>
        </w:rPr>
        <w:sectPr>
          <w:pgSz w:w="11900" w:h="16820"/>
          <w:pgMar w:top="1934" w:right="100" w:bottom="0" w:left="1531" w:header="720" w:footer="720" w:gutter="0"/>
          <w:pgNumType w:start="1"/>
          <w:docGrid w:linePitch="1" w:charSpace="0"/>
        </w:sectPr>
      </w:pPr>
      <w:r>
        <w:rPr>
          <w:rFonts w:ascii="仿宋" w:eastAsia="仿宋" w:cs="宋体"/>
          <w:color w:val="000000"/>
          <w:sz w:val="32"/>
          <w:szCs w:val="32"/>
        </w:rPr>
        <w:t>—</w:t>
      </w:r>
      <w:r>
        <w:rPr>
          <w:rFonts w:ascii="仿宋" w:eastAsia="仿宋"/>
          <w:color w:val="000000"/>
          <w:spacing w:val="70"/>
          <w:sz w:val="32"/>
          <w:szCs w:val="32"/>
        </w:rPr>
        <w:t xml:space="preserve"> </w:t>
      </w:r>
      <w:r>
        <w:rPr>
          <w:rFonts w:hint="eastAsia" w:ascii="仿宋" w:eastAsia="仿宋"/>
          <w:color w:val="000000"/>
          <w:spacing w:val="-1"/>
          <w:sz w:val="32"/>
          <w:szCs w:val="32"/>
        </w:rPr>
        <w:t>3</w:t>
      </w:r>
      <w:r>
        <w:rPr>
          <w:rFonts w:ascii="仿宋" w:eastAsia="仿宋"/>
          <w:color w:val="000000"/>
          <w:spacing w:val="72"/>
          <w:sz w:val="32"/>
          <w:szCs w:val="32"/>
        </w:rPr>
        <w:t xml:space="preserve"> </w:t>
      </w:r>
      <w:r>
        <w:rPr>
          <w:rFonts w:ascii="仿宋" w:eastAsia="仿宋" w:cs="宋体"/>
          <w:color w:val="000000"/>
          <w:sz w:val="32"/>
          <w:szCs w:val="32"/>
        </w:rPr>
        <w:t>—</w:t>
      </w:r>
    </w:p>
    <w:p>
      <w:pPr>
        <w:spacing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KRLRAU+FangSong_GB2312"/>
          <w:color w:val="000000"/>
          <w:spacing w:val="-4"/>
          <w:sz w:val="32"/>
          <w:szCs w:val="32"/>
        </w:rPr>
        <w:t>4．可以提供执行线索。</w:t>
      </w:r>
    </w:p>
    <w:p>
      <w:pPr>
        <w:spacing w:before="264" w:line="329" w:lineRule="exact"/>
        <w:ind w:left="629"/>
        <w:rPr>
          <w:rFonts w:ascii="仿宋" w:eastAsia="仿宋"/>
          <w:b/>
          <w:color w:val="000000"/>
          <w:sz w:val="32"/>
          <w:szCs w:val="32"/>
        </w:rPr>
      </w:pPr>
      <w:r>
        <w:rPr>
          <w:rFonts w:ascii="仿宋" w:eastAsia="仿宋" w:cs="黑体"/>
          <w:b/>
          <w:color w:val="000000"/>
          <w:spacing w:val="-4"/>
          <w:sz w:val="32"/>
          <w:szCs w:val="32"/>
        </w:rPr>
        <w:t>八、申请国家赔偿案件立案清单</w:t>
      </w:r>
    </w:p>
    <w:p>
      <w:pPr>
        <w:spacing w:before="261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楷体"/>
          <w:color w:val="000000"/>
          <w:spacing w:val="-4"/>
          <w:sz w:val="32"/>
          <w:szCs w:val="32"/>
        </w:rPr>
        <w:t>（一）法院作为赔偿义务机关自赔案件立案清单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KRLRAU+FangSong_GB2312"/>
          <w:color w:val="000000"/>
          <w:spacing w:val="-4"/>
          <w:sz w:val="32"/>
          <w:szCs w:val="32"/>
        </w:rPr>
        <w:t>1．申请书。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KRLRAU+FangSong_GB2312"/>
          <w:color w:val="000000"/>
          <w:spacing w:val="-4"/>
          <w:sz w:val="32"/>
          <w:szCs w:val="32"/>
        </w:rPr>
        <w:t>2．原审法律文书复印件</w:t>
      </w:r>
      <w:r>
        <w:rPr>
          <w:rFonts w:ascii="仿宋" w:eastAsia="仿宋"/>
          <w:color w:val="000000"/>
          <w:sz w:val="32"/>
          <w:szCs w:val="32"/>
        </w:rPr>
        <w:t xml:space="preserve"> 1</w:t>
      </w:r>
      <w:r>
        <w:rPr>
          <w:rFonts w:ascii="仿宋" w:eastAsia="仿宋"/>
          <w:color w:val="000000"/>
          <w:spacing w:val="-2"/>
          <w:sz w:val="32"/>
          <w:szCs w:val="32"/>
        </w:rPr>
        <w:t xml:space="preserve"> </w:t>
      </w:r>
      <w:r>
        <w:rPr>
          <w:rFonts w:ascii="仿宋" w:eastAsia="仿宋" w:cs="KRLRAU+FangSong_GB2312"/>
          <w:color w:val="000000"/>
          <w:spacing w:val="-3"/>
          <w:sz w:val="32"/>
          <w:szCs w:val="32"/>
        </w:rPr>
        <w:t>份。</w:t>
      </w:r>
    </w:p>
    <w:p>
      <w:pPr>
        <w:spacing w:before="261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KRLRAU+FangSong_GB2312"/>
          <w:color w:val="000000"/>
          <w:spacing w:val="-4"/>
          <w:sz w:val="32"/>
          <w:szCs w:val="32"/>
        </w:rPr>
        <w:t>3．身份证明。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楷体"/>
          <w:color w:val="000000"/>
          <w:spacing w:val="-4"/>
          <w:sz w:val="32"/>
          <w:szCs w:val="32"/>
        </w:rPr>
        <w:t>（二）行政赔偿一审案件立案清单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KRLRAU+FangSong_GB2312"/>
          <w:color w:val="000000"/>
          <w:spacing w:val="-13"/>
          <w:sz w:val="32"/>
          <w:szCs w:val="32"/>
        </w:rPr>
        <w:t>1．行政赔偿起诉状。</w:t>
      </w:r>
    </w:p>
    <w:p>
      <w:pPr>
        <w:spacing w:before="261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KRLRAU+FangSong_GB2312"/>
          <w:color w:val="000000"/>
          <w:spacing w:val="-4"/>
          <w:sz w:val="32"/>
          <w:szCs w:val="32"/>
        </w:rPr>
        <w:t>2．身份证明。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KRLRAU+FangSong_GB2312"/>
          <w:color w:val="000000"/>
          <w:spacing w:val="-4"/>
          <w:sz w:val="32"/>
          <w:szCs w:val="32"/>
        </w:rPr>
        <w:t>3．相关证据材料。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楷体"/>
          <w:color w:val="000000"/>
          <w:spacing w:val="-4"/>
          <w:sz w:val="32"/>
          <w:szCs w:val="32"/>
        </w:rPr>
        <w:t>（三）行政赔偿二审案件立案清单</w:t>
      </w:r>
    </w:p>
    <w:p>
      <w:pPr>
        <w:spacing w:before="261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KRLRAU+FangSong_GB2312"/>
          <w:color w:val="000000"/>
          <w:spacing w:val="-4"/>
          <w:sz w:val="32"/>
          <w:szCs w:val="32"/>
        </w:rPr>
        <w:t>1．二审上诉状。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KRLRAU+FangSong_GB2312"/>
          <w:color w:val="000000"/>
          <w:spacing w:val="-4"/>
          <w:sz w:val="32"/>
          <w:szCs w:val="32"/>
        </w:rPr>
        <w:t>2．身份证明。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KRLRAU+FangSong_GB2312"/>
          <w:color w:val="000000"/>
          <w:spacing w:val="-4"/>
          <w:sz w:val="32"/>
          <w:szCs w:val="32"/>
        </w:rPr>
        <w:t>3．原审裁判文书复印件</w:t>
      </w:r>
      <w:r>
        <w:rPr>
          <w:rFonts w:ascii="仿宋" w:eastAsia="仿宋"/>
          <w:color w:val="000000"/>
          <w:sz w:val="32"/>
          <w:szCs w:val="32"/>
        </w:rPr>
        <w:t xml:space="preserve"> 1</w:t>
      </w:r>
      <w:r>
        <w:rPr>
          <w:rFonts w:ascii="仿宋" w:eastAsia="仿宋"/>
          <w:color w:val="000000"/>
          <w:spacing w:val="-2"/>
          <w:sz w:val="32"/>
          <w:szCs w:val="32"/>
        </w:rPr>
        <w:t xml:space="preserve"> </w:t>
      </w:r>
      <w:r>
        <w:rPr>
          <w:rFonts w:ascii="仿宋" w:eastAsia="仿宋" w:cs="KRLRAU+FangSong_GB2312"/>
          <w:color w:val="000000"/>
          <w:spacing w:val="-3"/>
          <w:sz w:val="32"/>
          <w:szCs w:val="32"/>
        </w:rPr>
        <w:t>份。</w:t>
      </w:r>
    </w:p>
    <w:p>
      <w:pPr>
        <w:spacing w:before="261" w:line="329" w:lineRule="exact"/>
        <w:ind w:left="629"/>
        <w:rPr>
          <w:rFonts w:ascii="仿宋" w:eastAsia="仿宋"/>
          <w:b/>
          <w:color w:val="000000"/>
          <w:sz w:val="32"/>
          <w:szCs w:val="32"/>
        </w:rPr>
      </w:pPr>
      <w:r>
        <w:rPr>
          <w:rFonts w:ascii="仿宋" w:eastAsia="仿宋" w:cs="黑体"/>
          <w:b/>
          <w:color w:val="000000"/>
          <w:spacing w:val="-4"/>
          <w:sz w:val="32"/>
          <w:szCs w:val="32"/>
        </w:rPr>
        <w:t>九、司法服务</w:t>
      </w:r>
    </w:p>
    <w:p>
      <w:pPr>
        <w:spacing w:before="264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hint="eastAsia" w:ascii="仿宋" w:eastAsia="仿宋" w:cs="楷体"/>
          <w:color w:val="000000"/>
          <w:spacing w:val="-4"/>
          <w:sz w:val="32"/>
          <w:szCs w:val="32"/>
        </w:rPr>
        <w:t xml:space="preserve">   </w:t>
      </w:r>
      <w:r>
        <w:rPr>
          <w:rFonts w:ascii="仿宋" w:eastAsia="仿宋" w:cs="楷体"/>
          <w:color w:val="000000"/>
          <w:spacing w:val="-4"/>
          <w:sz w:val="32"/>
          <w:szCs w:val="32"/>
        </w:rPr>
        <w:t>（一）诉讼费用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KRLRAU+FangSong_GB2312"/>
          <w:color w:val="000000"/>
          <w:spacing w:val="-4"/>
          <w:sz w:val="32"/>
          <w:szCs w:val="32"/>
        </w:rPr>
        <w:t>1．诉讼费用计算公式</w:t>
      </w:r>
    </w:p>
    <w:p>
      <w:pPr>
        <w:spacing w:before="261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KRLRAU+FangSong_GB2312"/>
          <w:color w:val="000000"/>
          <w:spacing w:val="-10"/>
          <w:sz w:val="32"/>
          <w:szCs w:val="32"/>
        </w:rPr>
        <w:t>财产案件受理费、执行费、保全费计算办法：收费数=标的数</w:t>
      </w:r>
    </w:p>
    <w:p>
      <w:pPr>
        <w:spacing w:before="264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KRLRAU+FangSong_GB2312"/>
          <w:color w:val="000000"/>
          <w:spacing w:val="-4"/>
          <w:sz w:val="32"/>
          <w:szCs w:val="32"/>
        </w:rPr>
        <w:t>×费率+增加数。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KRLRAU+FangSong_GB2312"/>
          <w:color w:val="000000"/>
          <w:spacing w:val="-4"/>
          <w:sz w:val="32"/>
          <w:szCs w:val="32"/>
        </w:rPr>
        <w:t>2．诉讼费用退费材料</w:t>
      </w:r>
    </w:p>
    <w:p>
      <w:pPr>
        <w:spacing w:before="261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KRLRAU+FangSong_GB2312"/>
          <w:color w:val="000000"/>
          <w:spacing w:val="-4"/>
          <w:sz w:val="32"/>
          <w:szCs w:val="32"/>
        </w:rPr>
        <w:t>（1）退费申请书。</w:t>
      </w:r>
    </w:p>
    <w:p>
      <w:pPr>
        <w:spacing w:before="264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KRLRAU+FangSong_GB2312"/>
          <w:color w:val="000000"/>
          <w:spacing w:val="-4"/>
          <w:sz w:val="32"/>
          <w:szCs w:val="32"/>
        </w:rPr>
        <w:t>（2）生效裁判文书。</w:t>
      </w:r>
    </w:p>
    <w:p>
      <w:pPr>
        <w:spacing w:before="239" w:line="291" w:lineRule="exact"/>
        <w:ind w:left="7582"/>
        <w:rPr>
          <w:rFonts w:ascii="仿宋" w:eastAsia="仿宋"/>
          <w:color w:val="000000"/>
          <w:sz w:val="32"/>
          <w:szCs w:val="32"/>
        </w:rPr>
        <w:sectPr>
          <w:pgSz w:w="11900" w:h="16820"/>
          <w:pgMar w:top="1934" w:right="100" w:bottom="0" w:left="1531" w:header="720" w:footer="720" w:gutter="0"/>
          <w:pgNumType w:start="1"/>
          <w:docGrid w:linePitch="1" w:charSpace="0"/>
        </w:sectPr>
      </w:pPr>
      <w:r>
        <w:rPr>
          <w:rFonts w:ascii="仿宋" w:eastAsia="仿宋" w:cs="宋体"/>
          <w:color w:val="000000"/>
          <w:sz w:val="32"/>
          <w:szCs w:val="32"/>
        </w:rPr>
        <w:t>—</w:t>
      </w:r>
      <w:r>
        <w:rPr>
          <w:rFonts w:ascii="仿宋" w:eastAsia="仿宋"/>
          <w:color w:val="000000"/>
          <w:spacing w:val="70"/>
          <w:sz w:val="32"/>
          <w:szCs w:val="32"/>
        </w:rPr>
        <w:t xml:space="preserve"> </w:t>
      </w:r>
      <w:r>
        <w:rPr>
          <w:rFonts w:hint="eastAsia" w:ascii="仿宋" w:eastAsia="仿宋"/>
          <w:color w:val="000000"/>
          <w:spacing w:val="2"/>
          <w:sz w:val="32"/>
          <w:szCs w:val="32"/>
        </w:rPr>
        <w:t>4</w:t>
      </w:r>
      <w:r>
        <w:rPr>
          <w:rFonts w:ascii="仿宋" w:eastAsia="仿宋"/>
          <w:color w:val="000000"/>
          <w:spacing w:val="67"/>
          <w:sz w:val="32"/>
          <w:szCs w:val="32"/>
        </w:rPr>
        <w:t xml:space="preserve"> </w:t>
      </w:r>
      <w:r>
        <w:rPr>
          <w:rFonts w:ascii="仿宋" w:eastAsia="仿宋" w:cs="宋体"/>
          <w:color w:val="000000"/>
          <w:sz w:val="32"/>
          <w:szCs w:val="32"/>
        </w:rPr>
        <w:t>—</w:t>
      </w:r>
    </w:p>
    <w:p>
      <w:pPr>
        <w:spacing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OTNVDJ+FangSong_GB2312"/>
          <w:color w:val="000000"/>
          <w:spacing w:val="-4"/>
          <w:sz w:val="32"/>
          <w:szCs w:val="32"/>
        </w:rPr>
        <w:t>（3）当事人为自然人的，需提供当事人的身份证复印件</w:t>
      </w:r>
      <w:r>
        <w:rPr>
          <w:rFonts w:ascii="仿宋" w:eastAsia="仿宋"/>
          <w:color w:val="000000"/>
          <w:sz w:val="32"/>
          <w:szCs w:val="32"/>
        </w:rPr>
        <w:t xml:space="preserve"> </w:t>
      </w:r>
    </w:p>
    <w:p>
      <w:pPr>
        <w:spacing w:line="329" w:lineRule="exact"/>
        <w:rPr>
          <w:rFonts w:ascii="仿宋" w:eastAsia="仿宋"/>
          <w:color w:val="000000"/>
          <w:sz w:val="32"/>
          <w:szCs w:val="32"/>
        </w:rPr>
      </w:pPr>
    </w:p>
    <w:p>
      <w:pPr>
        <w:spacing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/>
          <w:color w:val="000000"/>
          <w:sz w:val="32"/>
          <w:szCs w:val="32"/>
        </w:rPr>
        <w:t>1</w:t>
      </w:r>
      <w:r>
        <w:rPr>
          <w:rFonts w:ascii="仿宋" w:eastAsia="仿宋" w:cs="OTNVDJ+FangSong_GB2312"/>
          <w:color w:val="000000"/>
          <w:spacing w:val="-4"/>
          <w:sz w:val="32"/>
          <w:szCs w:val="32"/>
        </w:rPr>
        <w:t>份;当事人为法人的，需单位出具加盖财务专用章收据</w:t>
      </w:r>
      <w:r>
        <w:rPr>
          <w:rFonts w:ascii="仿宋" w:eastAsia="仿宋"/>
          <w:color w:val="000000"/>
          <w:spacing w:val="-2"/>
          <w:sz w:val="32"/>
          <w:szCs w:val="32"/>
        </w:rPr>
        <w:t xml:space="preserve"> </w:t>
      </w:r>
      <w:r>
        <w:rPr>
          <w:rFonts w:ascii="仿宋" w:eastAsia="仿宋"/>
          <w:color w:val="000000"/>
          <w:sz w:val="32"/>
          <w:szCs w:val="32"/>
        </w:rPr>
        <w:t>1</w:t>
      </w:r>
      <w:r>
        <w:rPr>
          <w:rFonts w:ascii="仿宋" w:eastAsia="仿宋"/>
          <w:color w:val="000000"/>
          <w:spacing w:val="-2"/>
          <w:sz w:val="32"/>
          <w:szCs w:val="32"/>
        </w:rPr>
        <w:t xml:space="preserve"> </w:t>
      </w:r>
      <w:r>
        <w:rPr>
          <w:rFonts w:ascii="仿宋" w:eastAsia="仿宋" w:cs="OTNVDJ+FangSong_GB2312"/>
          <w:color w:val="000000"/>
          <w:spacing w:val="-3"/>
          <w:sz w:val="32"/>
          <w:szCs w:val="32"/>
        </w:rPr>
        <w:t>份。</w:t>
      </w:r>
    </w:p>
    <w:p>
      <w:pPr>
        <w:spacing w:before="261" w:line="329" w:lineRule="exact"/>
        <w:ind w:left="629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OTNVDJ+FangSong_GB2312"/>
          <w:color w:val="000000"/>
          <w:spacing w:val="-4"/>
          <w:sz w:val="32"/>
          <w:szCs w:val="32"/>
        </w:rPr>
        <w:t>（4）收款人开户银行账号(收款人必须与当事人的名称一</w:t>
      </w:r>
    </w:p>
    <w:p>
      <w:pPr>
        <w:spacing w:before="264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OTNVDJ+FangSong_GB2312"/>
          <w:color w:val="000000"/>
          <w:spacing w:val="-4"/>
          <w:sz w:val="32"/>
          <w:szCs w:val="32"/>
        </w:rPr>
        <w:t>致)。</w:t>
      </w:r>
    </w:p>
    <w:p>
      <w:pPr>
        <w:spacing w:before="264" w:line="329" w:lineRule="exact"/>
        <w:ind w:left="629"/>
        <w:rPr>
          <w:rFonts w:ascii="仿宋" w:eastAsia="仿宋" w:cs="OTNVDJ+FangSong_GB2312"/>
          <w:color w:val="000000"/>
          <w:spacing w:val="-10"/>
          <w:sz w:val="32"/>
          <w:szCs w:val="32"/>
        </w:rPr>
      </w:pPr>
      <w:r>
        <w:rPr>
          <w:rFonts w:ascii="仿宋" w:eastAsia="仿宋" w:cs="OTNVDJ+FangSong_GB2312"/>
          <w:color w:val="000000"/>
          <w:spacing w:val="-10"/>
          <w:sz w:val="32"/>
          <w:szCs w:val="32"/>
        </w:rPr>
        <w:t>（5）如有代理人代为办理退费事宜的，还需提交代理人身</w:t>
      </w:r>
    </w:p>
    <w:p>
      <w:pPr>
        <w:spacing w:before="264" w:line="329" w:lineRule="exact"/>
        <w:rPr>
          <w:rFonts w:ascii="仿宋" w:eastAsia="仿宋"/>
          <w:color w:val="000000"/>
          <w:sz w:val="32"/>
          <w:szCs w:val="32"/>
        </w:rPr>
      </w:pPr>
      <w:r>
        <w:rPr>
          <w:rFonts w:ascii="仿宋" w:eastAsia="仿宋" w:cs="OTNVDJ+FangSong_GB2312"/>
          <w:color w:val="000000"/>
          <w:spacing w:val="-10"/>
          <w:sz w:val="32"/>
          <w:szCs w:val="32"/>
        </w:rPr>
        <w:t>份</w:t>
      </w:r>
      <w:r>
        <w:rPr>
          <w:rFonts w:ascii="仿宋" w:eastAsia="仿宋" w:cs="OTNVDJ+FangSong_GB2312"/>
          <w:color w:val="000000"/>
          <w:spacing w:val="-4"/>
          <w:sz w:val="32"/>
          <w:szCs w:val="32"/>
        </w:rPr>
        <w:t>证复印件</w:t>
      </w:r>
      <w:r>
        <w:rPr>
          <w:rFonts w:ascii="仿宋" w:eastAsia="仿宋"/>
          <w:color w:val="000000"/>
          <w:spacing w:val="-2"/>
          <w:sz w:val="32"/>
          <w:szCs w:val="32"/>
        </w:rPr>
        <w:t xml:space="preserve"> </w:t>
      </w:r>
      <w:r>
        <w:rPr>
          <w:rFonts w:ascii="仿宋" w:eastAsia="仿宋"/>
          <w:color w:val="000000"/>
          <w:sz w:val="32"/>
          <w:szCs w:val="32"/>
        </w:rPr>
        <w:t>1</w:t>
      </w:r>
      <w:r>
        <w:rPr>
          <w:rFonts w:ascii="仿宋" w:eastAsia="仿宋"/>
          <w:color w:val="000000"/>
          <w:spacing w:val="-2"/>
          <w:sz w:val="32"/>
          <w:szCs w:val="32"/>
        </w:rPr>
        <w:t xml:space="preserve"> </w:t>
      </w:r>
      <w:r>
        <w:rPr>
          <w:rFonts w:ascii="仿宋" w:eastAsia="仿宋" w:cs="OTNVDJ+FangSong_GB2312"/>
          <w:color w:val="000000"/>
          <w:spacing w:val="-4"/>
          <w:sz w:val="32"/>
          <w:szCs w:val="32"/>
        </w:rPr>
        <w:t>份，代为办理退费事宜的授权委托书</w:t>
      </w:r>
      <w:r>
        <w:rPr>
          <w:rFonts w:ascii="仿宋" w:eastAsia="仿宋"/>
          <w:color w:val="000000"/>
          <w:sz w:val="32"/>
          <w:szCs w:val="32"/>
        </w:rPr>
        <w:t xml:space="preserve"> 1</w:t>
      </w:r>
      <w:r>
        <w:rPr>
          <w:rFonts w:ascii="仿宋" w:eastAsia="仿宋"/>
          <w:color w:val="000000"/>
          <w:spacing w:val="-5"/>
          <w:sz w:val="32"/>
          <w:szCs w:val="32"/>
        </w:rPr>
        <w:t xml:space="preserve"> </w:t>
      </w:r>
      <w:r>
        <w:rPr>
          <w:rFonts w:ascii="仿宋" w:eastAsia="仿宋" w:cs="OTNVDJ+FangSong_GB2312"/>
          <w:color w:val="000000"/>
          <w:spacing w:val="-3"/>
          <w:sz w:val="32"/>
          <w:szCs w:val="32"/>
        </w:rPr>
        <w:t>份。</w:t>
      </w:r>
    </w:p>
    <w:p>
      <w:pPr>
        <w:rPr>
          <w:rFonts w:ascii="仿宋" w:eastAsia="仿宋"/>
          <w:sz w:val="32"/>
          <w:szCs w:val="32"/>
        </w:rPr>
      </w:pPr>
    </w:p>
    <w:p>
      <w:pPr>
        <w:rPr>
          <w:rFonts w:ascii="仿宋" w:eastAsia="仿宋"/>
          <w:sz w:val="32"/>
          <w:szCs w:val="32"/>
        </w:rPr>
      </w:pPr>
    </w:p>
    <w:p>
      <w:pPr>
        <w:rPr>
          <w:rFonts w:ascii="仿宋" w:eastAsia="仿宋"/>
          <w:sz w:val="32"/>
          <w:szCs w:val="32"/>
        </w:rPr>
      </w:pPr>
    </w:p>
    <w:p>
      <w:pPr>
        <w:rPr>
          <w:rFonts w:ascii="仿宋" w:eastAsia="仿宋"/>
          <w:sz w:val="32"/>
          <w:szCs w:val="32"/>
        </w:rPr>
      </w:pPr>
    </w:p>
    <w:p>
      <w:pPr>
        <w:rPr>
          <w:rFonts w:ascii="仿宋" w:eastAsia="仿宋"/>
          <w:sz w:val="32"/>
          <w:szCs w:val="32"/>
        </w:rPr>
      </w:pPr>
    </w:p>
    <w:p>
      <w:pPr>
        <w:rPr>
          <w:rFonts w:ascii="仿宋" w:eastAsia="仿宋"/>
          <w:sz w:val="32"/>
          <w:szCs w:val="32"/>
        </w:rPr>
      </w:pPr>
    </w:p>
    <w:p>
      <w:pPr>
        <w:rPr>
          <w:rFonts w:ascii="仿宋" w:eastAsia="仿宋"/>
          <w:sz w:val="32"/>
          <w:szCs w:val="32"/>
        </w:rPr>
      </w:pPr>
    </w:p>
    <w:p>
      <w:pPr>
        <w:rPr>
          <w:rFonts w:ascii="仿宋" w:eastAsia="仿宋"/>
          <w:sz w:val="32"/>
          <w:szCs w:val="32"/>
        </w:rPr>
      </w:pPr>
    </w:p>
    <w:p>
      <w:pPr>
        <w:rPr>
          <w:rFonts w:ascii="仿宋" w:eastAsia="仿宋"/>
          <w:sz w:val="32"/>
          <w:szCs w:val="32"/>
        </w:rPr>
      </w:pPr>
    </w:p>
    <w:p>
      <w:pPr>
        <w:rPr>
          <w:rFonts w:ascii="仿宋" w:eastAsia="仿宋"/>
          <w:sz w:val="32"/>
          <w:szCs w:val="32"/>
        </w:rPr>
      </w:pPr>
    </w:p>
    <w:p>
      <w:pPr>
        <w:rPr>
          <w:rFonts w:ascii="仿宋" w:eastAsia="仿宋"/>
          <w:sz w:val="32"/>
          <w:szCs w:val="32"/>
        </w:rPr>
      </w:pPr>
    </w:p>
    <w:p>
      <w:pPr>
        <w:rPr>
          <w:rFonts w:ascii="仿宋" w:eastAsia="仿宋"/>
          <w:sz w:val="32"/>
          <w:szCs w:val="32"/>
        </w:rPr>
      </w:pPr>
    </w:p>
    <w:p>
      <w:pPr>
        <w:rPr>
          <w:rFonts w:ascii="仿宋" w:eastAsia="仿宋"/>
          <w:sz w:val="32"/>
          <w:szCs w:val="32"/>
        </w:rPr>
      </w:pPr>
    </w:p>
    <w:p>
      <w:pPr>
        <w:tabs>
          <w:tab w:val="left" w:pos="1700"/>
        </w:tabs>
        <w:rPr>
          <w:rFonts w:hint="eastAsia" w:ascii="仿宋" w:eastAsia="仿宋"/>
          <w:sz w:val="32"/>
          <w:szCs w:val="32"/>
        </w:rPr>
      </w:pPr>
    </w:p>
    <w:p>
      <w:pPr>
        <w:tabs>
          <w:tab w:val="left" w:pos="1700"/>
        </w:tabs>
        <w:rPr>
          <w:rFonts w:hint="eastAsia" w:ascii="仿宋" w:eastAsia="仿宋"/>
          <w:sz w:val="32"/>
          <w:szCs w:val="32"/>
        </w:rPr>
      </w:pPr>
    </w:p>
    <w:p>
      <w:pPr>
        <w:tabs>
          <w:tab w:val="left" w:pos="1700"/>
        </w:tabs>
        <w:rPr>
          <w:rFonts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-5-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id-POP_FTMAR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荣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OLEN+FZXBSJW--GB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LGLFD+FangSong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WHTEVV+FangSong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TQJNCV+FangSong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KRLRAU+FangSong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OTNVDJ+FangSong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auto"/>
    <w:pitch w:val="default"/>
    <w:sig w:usb0="0000028F" w:usb1="00000000" w:usb2="00000000" w:usb3="00000000" w:csb0="2000009F" w:csb1="47010000"/>
  </w:font>
  <w:font w:name="id-POP_FTMARU">
    <w:panose1 w:val="02000600000000000000"/>
    <w:charset w:val="80"/>
    <w:family w:val="auto"/>
    <w:pitch w:val="default"/>
    <w:sig w:usb0="800002CF" w:usb1="68C7FCFC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rsids>
    <w:rsidRoot w:val="00000000"/>
    <w:rsid w:val="5B6D0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荣耀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5</Pages>
  <Words>1487</Words>
  <Characters>1513</Characters>
  <Lines>112</Lines>
  <Paragraphs>94</Paragraphs>
  <TotalTime>11</TotalTime>
  <ScaleCrop>false</ScaleCrop>
  <LinksUpToDate>false</LinksUpToDate>
  <CharactersWithSpaces>1572</CharactersWithSpaces>
  <Application>WPS Office_10.8.2.6949_F1E327BC-269C-435d-A152-05C5408002CA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2020-09-29T01:19:00Z</dcterms:created>
  <dc:creator>张洪</dc:creator>
  <cp:lastModifiedBy>7</cp:lastModifiedBy>
  <dcterms:modified xsi:type="dcterms:W3CDTF">2024-09-15T06:47:54Z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